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646" w:rsidRPr="009E62FE" w:rsidRDefault="00290646" w:rsidP="0029064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9E62FE">
        <w:rPr>
          <w:rFonts w:ascii="Times New Roman" w:hAnsi="Times New Roman"/>
          <w:sz w:val="28"/>
          <w:szCs w:val="28"/>
        </w:rPr>
        <w:t xml:space="preserve">План мероприятий («дорожная карта») по снижению рисков нарушения </w:t>
      </w:r>
    </w:p>
    <w:p w:rsidR="00A159F3" w:rsidRPr="009E62FE" w:rsidRDefault="00290646" w:rsidP="00A159F3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9E62FE">
        <w:rPr>
          <w:rFonts w:ascii="Times New Roman" w:hAnsi="Times New Roman"/>
          <w:sz w:val="28"/>
          <w:szCs w:val="28"/>
        </w:rPr>
        <w:t>антимонопольного законодательства (</w:t>
      </w:r>
      <w:proofErr w:type="spellStart"/>
      <w:r w:rsidRPr="009E62FE">
        <w:rPr>
          <w:rFonts w:ascii="Times New Roman" w:hAnsi="Times New Roman"/>
          <w:sz w:val="28"/>
          <w:szCs w:val="28"/>
        </w:rPr>
        <w:t>комплаенс</w:t>
      </w:r>
      <w:proofErr w:type="spellEnd"/>
      <w:r w:rsidRPr="009E62FE">
        <w:rPr>
          <w:rFonts w:ascii="Times New Roman" w:hAnsi="Times New Roman"/>
          <w:sz w:val="28"/>
          <w:szCs w:val="28"/>
        </w:rPr>
        <w:t xml:space="preserve"> – риски) </w:t>
      </w:r>
    </w:p>
    <w:p w:rsidR="00290646" w:rsidRPr="009E62FE" w:rsidRDefault="00A159F3" w:rsidP="0029064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9E62FE">
        <w:rPr>
          <w:rFonts w:ascii="Times New Roman" w:hAnsi="Times New Roman"/>
          <w:sz w:val="28"/>
          <w:szCs w:val="28"/>
        </w:rPr>
        <w:t>управления культуры</w:t>
      </w:r>
      <w:r w:rsidR="00290646" w:rsidRPr="009E62FE">
        <w:rPr>
          <w:rFonts w:ascii="Times New Roman" w:hAnsi="Times New Roman"/>
          <w:sz w:val="28"/>
          <w:szCs w:val="28"/>
        </w:rPr>
        <w:t xml:space="preserve"> Администрации Ярославского муниципального района</w:t>
      </w:r>
      <w:r w:rsidR="00C15AEA">
        <w:rPr>
          <w:rFonts w:ascii="Times New Roman" w:hAnsi="Times New Roman"/>
          <w:sz w:val="28"/>
          <w:szCs w:val="28"/>
        </w:rPr>
        <w:t xml:space="preserve"> на 2022 год</w:t>
      </w:r>
    </w:p>
    <w:p w:rsidR="00290646" w:rsidRPr="009E62FE" w:rsidRDefault="00290646" w:rsidP="00290646">
      <w:pPr>
        <w:spacing w:after="0" w:line="240" w:lineRule="atLeast"/>
        <w:jc w:val="center"/>
        <w:rPr>
          <w:sz w:val="20"/>
        </w:rPr>
      </w:pPr>
    </w:p>
    <w:tbl>
      <w:tblPr>
        <w:tblStyle w:val="a3"/>
        <w:tblW w:w="15134" w:type="dxa"/>
        <w:tblLayout w:type="fixed"/>
        <w:tblLook w:val="04A0"/>
      </w:tblPr>
      <w:tblGrid>
        <w:gridCol w:w="3368"/>
        <w:gridCol w:w="3118"/>
        <w:gridCol w:w="1985"/>
        <w:gridCol w:w="6"/>
        <w:gridCol w:w="2545"/>
        <w:gridCol w:w="34"/>
        <w:gridCol w:w="2093"/>
        <w:gridCol w:w="11"/>
        <w:gridCol w:w="1974"/>
      </w:tblGrid>
      <w:tr w:rsidR="009E62FE" w:rsidRPr="009E62FE" w:rsidTr="005422D7">
        <w:tc>
          <w:tcPr>
            <w:tcW w:w="3368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62FE">
              <w:rPr>
                <w:rFonts w:ascii="Times New Roman" w:hAnsi="Times New Roman"/>
                <w:sz w:val="24"/>
                <w:szCs w:val="24"/>
              </w:rPr>
              <w:t>Комплаенс</w:t>
            </w:r>
            <w:proofErr w:type="spellEnd"/>
            <w:r w:rsidRPr="009E62FE">
              <w:rPr>
                <w:rFonts w:ascii="Times New Roman" w:hAnsi="Times New Roman"/>
                <w:sz w:val="24"/>
                <w:szCs w:val="24"/>
              </w:rPr>
              <w:t xml:space="preserve"> - риск</w:t>
            </w:r>
          </w:p>
        </w:tc>
        <w:tc>
          <w:tcPr>
            <w:tcW w:w="3118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Мероприятия по минимизации и устранению </w:t>
            </w:r>
            <w:proofErr w:type="spellStart"/>
            <w:r w:rsidRPr="009E62FE">
              <w:rPr>
                <w:rFonts w:ascii="Times New Roman" w:hAnsi="Times New Roman"/>
                <w:sz w:val="24"/>
                <w:szCs w:val="24"/>
              </w:rPr>
              <w:t>комплаенс-рисков</w:t>
            </w:r>
            <w:proofErr w:type="spellEnd"/>
          </w:p>
        </w:tc>
        <w:tc>
          <w:tcPr>
            <w:tcW w:w="1985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Необходимые ресурсы</w:t>
            </w:r>
          </w:p>
        </w:tc>
        <w:tc>
          <w:tcPr>
            <w:tcW w:w="2551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Распределение ответственности и полномочий</w:t>
            </w:r>
          </w:p>
        </w:tc>
        <w:tc>
          <w:tcPr>
            <w:tcW w:w="2127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Календарный план выполнения работ </w:t>
            </w:r>
          </w:p>
        </w:tc>
        <w:tc>
          <w:tcPr>
            <w:tcW w:w="1985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</w:tr>
      <w:tr w:rsidR="009E62FE" w:rsidRPr="009E62FE" w:rsidTr="005422D7">
        <w:tc>
          <w:tcPr>
            <w:tcW w:w="3368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gridSpan w:val="2"/>
            <w:hideMark/>
          </w:tcPr>
          <w:p w:rsidR="00290646" w:rsidRPr="009E62FE" w:rsidRDefault="00290646" w:rsidP="005422D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E62FE" w:rsidRPr="009E62FE" w:rsidTr="005422D7">
        <w:trPr>
          <w:trHeight w:val="792"/>
        </w:trPr>
        <w:tc>
          <w:tcPr>
            <w:tcW w:w="3368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Создание участникам закупок преимущественных условий участия в закупках путем установления/не установления требований к участникам закупок не в соответствии с требованиями законодательства 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1)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789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2)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управления 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E62FE" w:rsidRPr="009E62FE" w:rsidTr="005422D7">
        <w:trPr>
          <w:trHeight w:val="789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3) обучение сотрудников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E62FE" w:rsidRPr="009E62FE" w:rsidTr="005422D7">
        <w:trPr>
          <w:trHeight w:val="591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4) проведение мероприятий по оптимизации процессов осуществления закупок при организации деятельности управления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9E62FE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="009E62FE" w:rsidRPr="009E62FE">
              <w:rPr>
                <w:rFonts w:ascii="Times New Roman" w:hAnsi="Times New Roman"/>
                <w:sz w:val="24"/>
                <w:szCs w:val="24"/>
              </w:rPr>
              <w:t>у</w:t>
            </w:r>
            <w:r w:rsidRPr="009E62FE">
              <w:rPr>
                <w:rFonts w:ascii="Times New Roman" w:hAnsi="Times New Roman"/>
                <w:sz w:val="24"/>
                <w:szCs w:val="24"/>
              </w:rPr>
              <w:t>правления, за</w:t>
            </w:r>
            <w:r w:rsidR="00EA0030">
              <w:rPr>
                <w:rFonts w:ascii="Times New Roman" w:hAnsi="Times New Roman"/>
                <w:sz w:val="24"/>
                <w:szCs w:val="24"/>
              </w:rPr>
              <w:t>меститель начальника управления</w:t>
            </w:r>
            <w:bookmarkStart w:id="0" w:name="_GoBack"/>
            <w:bookmarkEnd w:id="0"/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E62FE" w:rsidRPr="009E62FE" w:rsidTr="005422D7">
        <w:trPr>
          <w:trHeight w:val="1188"/>
        </w:trPr>
        <w:tc>
          <w:tcPr>
            <w:tcW w:w="336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Создание участникам закупок преимущественных условий участия в закупках путем доступа к информации о планируемой к проведению </w:t>
            </w: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закупке и ее условиях ранее срока размещения в ЕИС извещения и документации о закупке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1) обучение сотрудников</w:t>
            </w:r>
          </w:p>
        </w:tc>
        <w:tc>
          <w:tcPr>
            <w:tcW w:w="1985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дополнительные средства бюджета не потребуются, средства на </w:t>
            </w: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обучение предусмотрены в смете расходов</w:t>
            </w: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659"/>
        </w:trPr>
        <w:tc>
          <w:tcPr>
            <w:tcW w:w="3368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Нарушение порядка признания победителя определения поставщика (подрядчика, исполнителя)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1)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659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2) обучение сотрудников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265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3) проведение мероприятий по оптимизации процессов осуществления закупок при организации деятельности управления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9E62FE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 за</w:t>
            </w:r>
            <w:r w:rsidR="00EA0030">
              <w:rPr>
                <w:rFonts w:ascii="Times New Roman" w:hAnsi="Times New Roman"/>
                <w:sz w:val="24"/>
                <w:szCs w:val="24"/>
              </w:rPr>
              <w:t>меститель начальника управления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1088"/>
        </w:trPr>
        <w:tc>
          <w:tcPr>
            <w:tcW w:w="3368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Описание объекта закупки с нарушением требований законодательства Российской Федерации о контрактной системе в сфере закупок, в том числе указание в описании объекта закупки требований в отношении товарных знаков, знаков обслуживания, фирменных наименований, патентов, полезных моделей, </w:t>
            </w: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промышленных образцов, наименование страны происхождения товара, требования к товарам, информации, работам, услугам 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1)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1088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2)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1088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3) обучение сотрудников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591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4) проведение мероприятий по оптимизации процессов осуществления закупок при организации деятельности управления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9E62FE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 за</w:t>
            </w:r>
            <w:r w:rsidR="00EA0030">
              <w:rPr>
                <w:rFonts w:ascii="Times New Roman" w:hAnsi="Times New Roman"/>
                <w:sz w:val="24"/>
                <w:szCs w:val="24"/>
              </w:rPr>
              <w:t>меститель начальника управления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1053"/>
        </w:trPr>
        <w:tc>
          <w:tcPr>
            <w:tcW w:w="3368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t>Установление в документации о закупке информации об условиях, о запретах и об ограничениях допуска товаров, происходящих из иностранного государства или группы иностранных государств,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1)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</w:t>
            </w:r>
            <w:r w:rsidR="00EA0030">
              <w:rPr>
                <w:rFonts w:ascii="Times New Roman" w:hAnsi="Times New Roman"/>
                <w:sz w:val="24"/>
                <w:szCs w:val="24"/>
              </w:rPr>
              <w:t>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1053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2) обучение сотрудников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329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3) проведение мероприятий по оптимизации процессов осуществления закупок при организации деятельности управления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 зам</w:t>
            </w:r>
            <w:r w:rsidR="00EA0030">
              <w:rPr>
                <w:rFonts w:ascii="Times New Roman" w:hAnsi="Times New Roman"/>
                <w:sz w:val="24"/>
                <w:szCs w:val="24"/>
              </w:rPr>
              <w:t>еститель начальника управления</w:t>
            </w: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856"/>
        </w:trPr>
        <w:tc>
          <w:tcPr>
            <w:tcW w:w="3368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  <w:lang w:eastAsia="en-US"/>
              </w:rPr>
              <w:t>Установление в документации о закупке преференций и ограничений в соответствии со статьями статьям 29-30 Федерального закона № 44-ФЗ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1)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  <w:gridSpan w:val="2"/>
          </w:tcPr>
          <w:p w:rsidR="00EA0030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5" w:type="dxa"/>
            <w:gridSpan w:val="2"/>
            <w:vMerge w:val="restart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9E62FE" w:rsidRPr="009E62FE" w:rsidTr="005422D7">
        <w:trPr>
          <w:trHeight w:val="856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2) анализ судебно-административной практики при разрешении </w:t>
            </w: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отдела финансов и кадров департамента</w:t>
            </w: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 xml:space="preserve">до момента утверждения </w:t>
            </w:r>
            <w:r w:rsidRPr="009E62FE">
              <w:rPr>
                <w:rFonts w:ascii="Times New Roman" w:hAnsi="Times New Roman"/>
                <w:sz w:val="24"/>
                <w:szCs w:val="24"/>
              </w:rPr>
              <w:lastRenderedPageBreak/>
              <w:t>документации и размещения в ЕИС</w:t>
            </w: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331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3) обучение сотрудников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EA0030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главный бухгалтер управления</w:t>
            </w:r>
          </w:p>
          <w:p w:rsidR="009E62FE" w:rsidRPr="009E62FE" w:rsidRDefault="009E62FE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2FE" w:rsidRPr="009E62FE" w:rsidTr="005422D7">
        <w:trPr>
          <w:trHeight w:val="329"/>
        </w:trPr>
        <w:tc>
          <w:tcPr>
            <w:tcW w:w="3368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4) проведение мероприятий по оптимизации процессов осуществления закупок при организации деятельности департамента</w:t>
            </w:r>
          </w:p>
        </w:tc>
        <w:tc>
          <w:tcPr>
            <w:tcW w:w="1985" w:type="dxa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EA0030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начальник управления, заместитель начальника управления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290646" w:rsidRPr="009E62FE" w:rsidRDefault="00290646" w:rsidP="005422D7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</w:tcPr>
          <w:p w:rsidR="00290646" w:rsidRPr="009E62FE" w:rsidRDefault="00290646" w:rsidP="005422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22D7" w:rsidTr="005422D7">
        <w:tblPrEx>
          <w:tblLook w:val="0000"/>
        </w:tblPrEx>
        <w:trPr>
          <w:trHeight w:val="2354"/>
        </w:trPr>
        <w:tc>
          <w:tcPr>
            <w:tcW w:w="3368" w:type="dxa"/>
          </w:tcPr>
          <w:p w:rsidR="005422D7" w:rsidRDefault="005422D7" w:rsidP="005422D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Несвоевременное размещение в ЕИС информации</w:t>
            </w:r>
          </w:p>
        </w:tc>
        <w:tc>
          <w:tcPr>
            <w:tcW w:w="3118" w:type="dxa"/>
          </w:tcPr>
          <w:p w:rsidR="005422D7" w:rsidRDefault="005422D7" w:rsidP="005422D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Проведение профилактических мероприятий</w:t>
            </w:r>
          </w:p>
        </w:tc>
        <w:tc>
          <w:tcPr>
            <w:tcW w:w="1991" w:type="dxa"/>
            <w:gridSpan w:val="2"/>
          </w:tcPr>
          <w:p w:rsidR="005422D7" w:rsidRDefault="005422D7" w:rsidP="005422D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</w:t>
            </w:r>
          </w:p>
        </w:tc>
        <w:tc>
          <w:tcPr>
            <w:tcW w:w="2579" w:type="dxa"/>
            <w:gridSpan w:val="2"/>
          </w:tcPr>
          <w:p w:rsidR="005422D7" w:rsidRPr="009E62FE" w:rsidRDefault="005422D7" w:rsidP="00755904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  <w:p w:rsidR="005422D7" w:rsidRPr="009E62FE" w:rsidRDefault="005422D7" w:rsidP="00755904">
            <w:pPr>
              <w:ind w:righ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gridSpan w:val="2"/>
          </w:tcPr>
          <w:p w:rsidR="005422D7" w:rsidRPr="009E62FE" w:rsidRDefault="005422D7" w:rsidP="005422D7">
            <w:pPr>
              <w:rPr>
                <w:rFonts w:ascii="Times New Roman" w:hAnsi="Times New Roman"/>
                <w:sz w:val="24"/>
                <w:szCs w:val="24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5422D7" w:rsidRDefault="005422D7" w:rsidP="005422D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74" w:type="dxa"/>
          </w:tcPr>
          <w:p w:rsidR="005422D7" w:rsidRDefault="005422D7" w:rsidP="005422D7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E62FE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</w:tbl>
    <w:p w:rsidR="00290646" w:rsidRPr="009E62FE" w:rsidRDefault="00290646" w:rsidP="00F15B70">
      <w:pPr>
        <w:jc w:val="center"/>
        <w:rPr>
          <w:rFonts w:ascii="Times New Roman" w:hAnsi="Times New Roman"/>
          <w:sz w:val="24"/>
          <w:szCs w:val="24"/>
          <w:lang w:eastAsia="en-US"/>
        </w:rPr>
      </w:pPr>
    </w:p>
    <w:sectPr w:rsidR="00290646" w:rsidRPr="009E62FE" w:rsidSect="0029064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90E99"/>
    <w:rsid w:val="00290646"/>
    <w:rsid w:val="002F4038"/>
    <w:rsid w:val="0031586D"/>
    <w:rsid w:val="005422D7"/>
    <w:rsid w:val="00895334"/>
    <w:rsid w:val="00895369"/>
    <w:rsid w:val="008D66BB"/>
    <w:rsid w:val="00990E99"/>
    <w:rsid w:val="009E62FE"/>
    <w:rsid w:val="009F1803"/>
    <w:rsid w:val="00A159F3"/>
    <w:rsid w:val="00BC405D"/>
    <w:rsid w:val="00C15AEA"/>
    <w:rsid w:val="00D03D65"/>
    <w:rsid w:val="00EA0030"/>
    <w:rsid w:val="00F15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646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0646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uiPriority w:val="99"/>
    <w:rsid w:val="00290646"/>
    <w:pPr>
      <w:spacing w:after="0" w:line="240" w:lineRule="auto"/>
      <w:ind w:left="705"/>
    </w:pPr>
    <w:rPr>
      <w:rFonts w:ascii="Times New Roman" w:hAnsi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290646"/>
    <w:rPr>
      <w:rFonts w:ascii="Times New Roman" w:eastAsiaTheme="minorEastAsia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864</Words>
  <Characters>4928</Characters>
  <Application>Microsoft Office Word</Application>
  <DocSecurity>0</DocSecurity>
  <Lines>41</Lines>
  <Paragraphs>11</Paragraphs>
  <ScaleCrop>false</ScaleCrop>
  <Company/>
  <LinksUpToDate>false</LinksUpToDate>
  <CharactersWithSpaces>5781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Ok</cp:lastModifiedBy>
  <cp:revision>11</cp:revision>
  <cp:lastPrinted>2022-12-20T11:21:00Z</cp:lastPrinted>
  <dcterms:created xsi:type="dcterms:W3CDTF">2019-09-20T10:53:00Z</dcterms:created>
  <dcterms:modified xsi:type="dcterms:W3CDTF">2022-12-20T11:29:00Z</dcterms:modified>
</cp:coreProperties>
</file>